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50A3" w14:textId="77777777" w:rsidR="00212C9A" w:rsidRPr="00212C9A" w:rsidRDefault="00212C9A" w:rsidP="00212C9A">
      <w:pPr>
        <w:pStyle w:val="Heading1"/>
        <w:jc w:val="center"/>
        <w:rPr>
          <w:sz w:val="36"/>
          <w:szCs w:val="36"/>
          <w:rtl/>
        </w:rPr>
      </w:pPr>
      <w:r w:rsidRPr="00212C9A">
        <w:rPr>
          <w:sz w:val="36"/>
          <w:szCs w:val="36"/>
          <w:rtl/>
        </w:rPr>
        <w:t>הצהרת נגישות</w:t>
      </w:r>
    </w:p>
    <w:p w14:paraId="69F2308A" w14:textId="39A74C2D" w:rsidR="00212C9A" w:rsidRPr="00C65030" w:rsidRDefault="00212C9A" w:rsidP="0028469C">
      <w:pPr>
        <w:jc w:val="center"/>
        <w:rPr>
          <w:rFonts w:cs="Arial"/>
          <w:sz w:val="24"/>
          <w:szCs w:val="24"/>
        </w:rPr>
      </w:pPr>
      <w:r w:rsidRPr="00C65030">
        <w:rPr>
          <w:rFonts w:cs="Arial" w:hint="cs"/>
          <w:sz w:val="24"/>
          <w:szCs w:val="24"/>
          <w:rtl/>
        </w:rPr>
        <w:t xml:space="preserve">הצהרת הנגישות </w:t>
      </w:r>
      <w:r w:rsidR="0028469C">
        <w:rPr>
          <w:rFonts w:cs="Arial" w:hint="cs"/>
          <w:sz w:val="24"/>
          <w:szCs w:val="24"/>
          <w:rtl/>
        </w:rPr>
        <w:t xml:space="preserve">עודכנה </w:t>
      </w:r>
      <w:r w:rsidRPr="00C65030">
        <w:rPr>
          <w:rFonts w:cs="Arial" w:hint="cs"/>
          <w:sz w:val="24"/>
          <w:szCs w:val="24"/>
          <w:rtl/>
        </w:rPr>
        <w:t xml:space="preserve">בתאריך </w:t>
      </w:r>
      <w:r w:rsidR="00A26C37">
        <w:rPr>
          <w:rFonts w:cs="Arial" w:hint="cs"/>
          <w:sz w:val="24"/>
          <w:szCs w:val="24"/>
          <w:rtl/>
        </w:rPr>
        <w:t>16.07.2024</w:t>
      </w:r>
    </w:p>
    <w:p w14:paraId="0B3D083C" w14:textId="09B2573D" w:rsidR="00212C9A" w:rsidRPr="00C65030" w:rsidRDefault="00A26C37" w:rsidP="00212C9A">
      <w:pPr>
        <w:spacing w:after="150"/>
        <w:jc w:val="both"/>
        <w:rPr>
          <w:rFonts w:asciiTheme="minorBidi" w:hAnsiTheme="minorBidi"/>
          <w:color w:val="333333"/>
          <w:sz w:val="26"/>
          <w:szCs w:val="26"/>
          <w:rtl/>
        </w:rPr>
      </w:pPr>
      <w:r>
        <w:rPr>
          <w:rFonts w:asciiTheme="minorBidi" w:hAnsiTheme="minorBidi" w:hint="cs"/>
          <w:color w:val="333333"/>
          <w:sz w:val="26"/>
          <w:szCs w:val="26"/>
          <w:rtl/>
        </w:rPr>
        <w:t>גלית יניב וליאת בן ארי</w:t>
      </w:r>
      <w:r w:rsidR="00212C9A" w:rsidRPr="00C65030">
        <w:rPr>
          <w:rFonts w:asciiTheme="minorBidi" w:hAnsiTheme="minorBidi"/>
          <w:color w:val="333333"/>
          <w:sz w:val="26"/>
          <w:szCs w:val="26"/>
          <w:rtl/>
        </w:rPr>
        <w:t xml:space="preserve">, </w:t>
      </w:r>
      <w:r>
        <w:rPr>
          <w:rFonts w:asciiTheme="minorBidi" w:hAnsiTheme="minorBidi" w:hint="cs"/>
          <w:color w:val="333333"/>
          <w:sz w:val="26"/>
          <w:szCs w:val="26"/>
          <w:rtl/>
        </w:rPr>
        <w:t>צמד מגשרות מוסמכות המתמחות במגוון תהליכי גישור בתחומי המשפחה</w:t>
      </w:r>
      <w:r w:rsidR="00212C9A"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. </w:t>
      </w:r>
      <w:r w:rsidR="00212C9A" w:rsidRPr="00C65030">
        <w:rPr>
          <w:rFonts w:asciiTheme="minorBidi" w:hAnsiTheme="minorBidi"/>
          <w:color w:val="333333"/>
          <w:sz w:val="26"/>
          <w:szCs w:val="26"/>
          <w:rtl/>
        </w:rPr>
        <w:t>אנו פועל</w:t>
      </w:r>
      <w:r>
        <w:rPr>
          <w:rFonts w:asciiTheme="minorBidi" w:hAnsiTheme="minorBidi" w:hint="cs"/>
          <w:color w:val="333333"/>
          <w:sz w:val="26"/>
          <w:szCs w:val="26"/>
          <w:rtl/>
        </w:rPr>
        <w:t>ות</w:t>
      </w:r>
      <w:r w:rsidR="00212C9A" w:rsidRPr="00C65030">
        <w:rPr>
          <w:rFonts w:asciiTheme="minorBidi" w:hAnsiTheme="minorBidi"/>
          <w:color w:val="333333"/>
          <w:sz w:val="26"/>
          <w:szCs w:val="26"/>
          <w:rtl/>
        </w:rPr>
        <w:t xml:space="preserve"> רבות על מנת להנגיש את </w:t>
      </w:r>
      <w:r>
        <w:rPr>
          <w:rFonts w:asciiTheme="minorBidi" w:hAnsiTheme="minorBidi" w:hint="cs"/>
          <w:color w:val="333333"/>
          <w:sz w:val="26"/>
          <w:szCs w:val="26"/>
          <w:rtl/>
        </w:rPr>
        <w:t>השירותים שלנו</w:t>
      </w:r>
      <w:r w:rsidR="00212C9A"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ואת </w:t>
      </w:r>
      <w:r w:rsidR="00212C9A" w:rsidRPr="00C65030">
        <w:rPr>
          <w:rFonts w:asciiTheme="minorBidi" w:hAnsiTheme="minorBidi"/>
          <w:color w:val="333333"/>
          <w:sz w:val="26"/>
          <w:szCs w:val="26"/>
          <w:rtl/>
        </w:rPr>
        <w:t>אתר האינטרנט שלנו לאנשים עם מוגבלות על</w:t>
      </w:r>
      <w:r w:rsidR="00212C9A"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</w:t>
      </w:r>
      <w:r w:rsidR="00212C9A" w:rsidRPr="00C65030">
        <w:rPr>
          <w:rFonts w:asciiTheme="minorBidi" w:hAnsiTheme="minorBidi"/>
          <w:color w:val="333333"/>
          <w:sz w:val="26"/>
          <w:szCs w:val="26"/>
          <w:rtl/>
        </w:rPr>
        <w:t>מנת לקדם שוויון זכויות ושקיפות כלפי אנשים עם מוגבלו</w:t>
      </w:r>
      <w:r w:rsidR="00212C9A" w:rsidRPr="00C65030">
        <w:rPr>
          <w:rFonts w:asciiTheme="minorBidi" w:hAnsiTheme="minorBidi" w:hint="cs"/>
          <w:color w:val="333333"/>
          <w:sz w:val="26"/>
          <w:szCs w:val="26"/>
          <w:rtl/>
        </w:rPr>
        <w:t>ת</w:t>
      </w:r>
      <w:r>
        <w:rPr>
          <w:rFonts w:asciiTheme="minorBidi" w:hAnsiTheme="minorBidi" w:hint="cs"/>
          <w:color w:val="333333"/>
          <w:sz w:val="26"/>
          <w:szCs w:val="26"/>
          <w:rtl/>
        </w:rPr>
        <w:t>.</w:t>
      </w:r>
    </w:p>
    <w:p w14:paraId="3F71AC88" w14:textId="77777777" w:rsidR="00212C9A" w:rsidRPr="00C65030" w:rsidRDefault="00212C9A" w:rsidP="00212C9A">
      <w:pPr>
        <w:pStyle w:val="Heading2"/>
      </w:pPr>
      <w:r w:rsidRPr="00C65030">
        <w:rPr>
          <w:rFonts w:hint="cs"/>
          <w:rtl/>
        </w:rPr>
        <w:t>מהות</w:t>
      </w:r>
      <w:r w:rsidRPr="00C65030">
        <w:rPr>
          <w:rtl/>
        </w:rPr>
        <w:t xml:space="preserve"> </w:t>
      </w:r>
      <w:r w:rsidRPr="00C65030">
        <w:rPr>
          <w:rFonts w:hint="cs"/>
          <w:rtl/>
        </w:rPr>
        <w:t>אתר</w:t>
      </w:r>
      <w:r w:rsidRPr="00C65030">
        <w:rPr>
          <w:rtl/>
        </w:rPr>
        <w:t xml:space="preserve"> </w:t>
      </w:r>
      <w:r w:rsidRPr="00C65030">
        <w:rPr>
          <w:rFonts w:hint="cs"/>
          <w:rtl/>
        </w:rPr>
        <w:t>אינטרנט</w:t>
      </w:r>
      <w:r w:rsidRPr="00C65030">
        <w:rPr>
          <w:rtl/>
        </w:rPr>
        <w:t xml:space="preserve"> </w:t>
      </w:r>
      <w:r w:rsidRPr="00C65030">
        <w:rPr>
          <w:rFonts w:hint="cs"/>
          <w:rtl/>
        </w:rPr>
        <w:t>נגיש</w:t>
      </w:r>
    </w:p>
    <w:p w14:paraId="06F4A2DE" w14:textId="77777777" w:rsidR="00212C9A" w:rsidRPr="00C65030" w:rsidRDefault="00212C9A" w:rsidP="00212C9A">
      <w:pPr>
        <w:spacing w:after="150"/>
        <w:jc w:val="both"/>
        <w:rPr>
          <w:rFonts w:asciiTheme="minorBidi" w:hAnsiTheme="minorBidi"/>
          <w:color w:val="333333"/>
          <w:sz w:val="26"/>
          <w:szCs w:val="26"/>
        </w:rPr>
      </w:pPr>
      <w:r w:rsidRPr="00C65030">
        <w:rPr>
          <w:rFonts w:asciiTheme="minorBidi" w:hAnsiTheme="minorBidi"/>
          <w:color w:val="333333"/>
          <w:sz w:val="26"/>
          <w:szCs w:val="26"/>
          <w:rtl/>
        </w:rPr>
        <w:t>אתר אינטרנט נגיש, הינו אתר המאפשר לאדם עם מוגבלות, לגלוש באותה רמת יעילות והנאה כגולשים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אחרים, תוך שימוש ביכולות המערכת עליה הוא פועל ובאמצעות טכנולוגיות מסייעות לנגישות</w:t>
      </w:r>
      <w:r w:rsidRPr="00C65030">
        <w:rPr>
          <w:rFonts w:asciiTheme="minorBidi" w:hAnsiTheme="minorBidi"/>
          <w:color w:val="333333"/>
          <w:sz w:val="26"/>
          <w:szCs w:val="26"/>
        </w:rPr>
        <w:t xml:space="preserve"> .</w:t>
      </w:r>
    </w:p>
    <w:p w14:paraId="7218E0BC" w14:textId="77777777" w:rsidR="00212C9A" w:rsidRPr="00C65030" w:rsidRDefault="00212C9A" w:rsidP="00212C9A">
      <w:pPr>
        <w:pStyle w:val="Heading2"/>
      </w:pPr>
      <w:r w:rsidRPr="00C65030">
        <w:rPr>
          <w:rtl/>
        </w:rPr>
        <w:t>ביצוע התאמות הנגישות באתר האינטרנט</w:t>
      </w:r>
    </w:p>
    <w:p w14:paraId="3F726E14" w14:textId="64BB8F5E" w:rsidR="00212C9A" w:rsidRPr="00C65030" w:rsidRDefault="00212C9A" w:rsidP="00212C9A">
      <w:pPr>
        <w:spacing w:after="150"/>
        <w:jc w:val="both"/>
        <w:rPr>
          <w:rFonts w:asciiTheme="minorBidi" w:hAnsiTheme="minorBidi"/>
          <w:color w:val="333333"/>
          <w:sz w:val="26"/>
          <w:szCs w:val="26"/>
          <w:rtl/>
        </w:rPr>
      </w:pPr>
      <w:r w:rsidRPr="00C65030">
        <w:rPr>
          <w:rFonts w:asciiTheme="minorBidi" w:hAnsiTheme="minorBidi"/>
          <w:color w:val="333333"/>
          <w:sz w:val="26"/>
          <w:szCs w:val="26"/>
          <w:rtl/>
        </w:rPr>
        <w:t>התאמות הנגישות באתר בוצעו בהתאם ל</w:t>
      </w:r>
      <w:r w:rsidRPr="00C65030">
        <w:rPr>
          <w:rFonts w:asciiTheme="minorBidi" w:hAnsiTheme="minorBidi" w:cs="Arial" w:hint="eastAsia"/>
          <w:color w:val="333333"/>
          <w:sz w:val="26"/>
          <w:szCs w:val="26"/>
          <w:rtl/>
        </w:rPr>
        <w:t>סימן</w:t>
      </w:r>
      <w:r w:rsidRPr="00C65030">
        <w:rPr>
          <w:rFonts w:asciiTheme="minorBidi" w:hAnsiTheme="minorBidi" w:cs="Arial"/>
          <w:color w:val="333333"/>
          <w:sz w:val="26"/>
          <w:szCs w:val="26"/>
          <w:rtl/>
        </w:rPr>
        <w:t xml:space="preserve"> </w:t>
      </w:r>
      <w:r w:rsidRPr="00C65030">
        <w:rPr>
          <w:rFonts w:asciiTheme="minorBidi" w:hAnsiTheme="minorBidi" w:cs="Arial" w:hint="eastAsia"/>
          <w:color w:val="333333"/>
          <w:sz w:val="26"/>
          <w:szCs w:val="26"/>
          <w:rtl/>
        </w:rPr>
        <w:t>ג</w:t>
      </w:r>
      <w:r w:rsidRPr="00C65030">
        <w:rPr>
          <w:rFonts w:asciiTheme="minorBidi" w:hAnsiTheme="minorBidi" w:cs="Arial"/>
          <w:color w:val="333333"/>
          <w:sz w:val="26"/>
          <w:szCs w:val="26"/>
          <w:rtl/>
        </w:rPr>
        <w:t xml:space="preserve">': </w:t>
      </w:r>
      <w:r w:rsidRPr="00C65030">
        <w:rPr>
          <w:rFonts w:asciiTheme="minorBidi" w:hAnsiTheme="minorBidi" w:cs="Arial" w:hint="eastAsia"/>
          <w:color w:val="333333"/>
          <w:sz w:val="26"/>
          <w:szCs w:val="26"/>
          <w:rtl/>
        </w:rPr>
        <w:t>שירותי</w:t>
      </w:r>
      <w:r w:rsidRPr="00C65030">
        <w:rPr>
          <w:rFonts w:asciiTheme="minorBidi" w:hAnsiTheme="minorBidi" w:cs="Arial"/>
          <w:color w:val="333333"/>
          <w:sz w:val="26"/>
          <w:szCs w:val="26"/>
          <w:rtl/>
        </w:rPr>
        <w:t xml:space="preserve"> </w:t>
      </w:r>
      <w:r w:rsidRPr="00C65030">
        <w:rPr>
          <w:rFonts w:asciiTheme="minorBidi" w:hAnsiTheme="minorBidi" w:cs="Arial" w:hint="eastAsia"/>
          <w:color w:val="333333"/>
          <w:sz w:val="26"/>
          <w:szCs w:val="26"/>
          <w:rtl/>
        </w:rPr>
        <w:t>האינטרנט</w:t>
      </w:r>
      <w:r w:rsidRPr="00C65030">
        <w:rPr>
          <w:rFonts w:asciiTheme="minorBidi" w:hAnsiTheme="minorBidi" w:cs="Arial" w:hint="cs"/>
          <w:color w:val="333333"/>
          <w:sz w:val="26"/>
          <w:szCs w:val="26"/>
          <w:rtl/>
        </w:rPr>
        <w:t xml:space="preserve">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בתקנות שוויון זכויות לאנשים עם מוגבלות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(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התאמות נגישות לשירות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)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התשע"ג 2013, לתקן הישראלי ת"י 5568 המבוסס על הנחיות</w:t>
      </w:r>
      <w:r w:rsidRPr="00C65030">
        <w:rPr>
          <w:rFonts w:asciiTheme="minorBidi" w:hAnsiTheme="minorBidi"/>
          <w:color w:val="333333"/>
          <w:sz w:val="26"/>
          <w:szCs w:val="26"/>
        </w:rPr>
        <w:t xml:space="preserve">WCAG 2.0 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>, האתר הונגש ל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רמה</w:t>
      </w:r>
      <w:r w:rsidR="00A26C37">
        <w:rPr>
          <w:rFonts w:asciiTheme="minorBidi" w:hAnsiTheme="minorBidi" w:hint="cs"/>
          <w:color w:val="333333"/>
          <w:sz w:val="26"/>
          <w:szCs w:val="26"/>
          <w:rtl/>
        </w:rPr>
        <w:t xml:space="preserve"> </w:t>
      </w:r>
      <w:r w:rsidR="00A26C37">
        <w:rPr>
          <w:rFonts w:asciiTheme="minorBidi" w:hAnsiTheme="minorBidi"/>
          <w:color w:val="333333"/>
          <w:sz w:val="26"/>
          <w:szCs w:val="26"/>
        </w:rPr>
        <w:t>AA</w:t>
      </w:r>
      <w:r w:rsidR="00A26C37">
        <w:rPr>
          <w:rFonts w:asciiTheme="minorBidi" w:hAnsiTheme="minorBidi" w:hint="cs"/>
          <w:color w:val="333333"/>
          <w:sz w:val="26"/>
          <w:szCs w:val="26"/>
          <w:rtl/>
        </w:rPr>
        <w:t xml:space="preserve">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ובכפוף לשינויים והתאמות שבוצעו במסמך התקן הישראלי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>.</w:t>
      </w:r>
    </w:p>
    <w:p w14:paraId="23F5D0C1" w14:textId="77777777" w:rsidR="00212C9A" w:rsidRPr="00C65030" w:rsidRDefault="00212C9A" w:rsidP="00212C9A">
      <w:pPr>
        <w:spacing w:after="150"/>
        <w:jc w:val="both"/>
        <w:rPr>
          <w:rFonts w:asciiTheme="minorBidi" w:hAnsiTheme="minorBidi"/>
          <w:color w:val="333333"/>
          <w:sz w:val="26"/>
          <w:szCs w:val="26"/>
          <w:rtl/>
        </w:rPr>
      </w:pPr>
      <w:r w:rsidRPr="00C65030">
        <w:rPr>
          <w:rFonts w:asciiTheme="minorBidi" w:hAnsiTheme="minorBidi"/>
          <w:color w:val="333333"/>
          <w:sz w:val="26"/>
          <w:szCs w:val="26"/>
          <w:rtl/>
        </w:rPr>
        <w:t xml:space="preserve">האתר 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>תומך בשימוש ב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טכנולוגיות מסייעות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כגון תוכנות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הקראת מסך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>, בגלישה בעזרת מקלדת על ידי שימוש במקשי ה-</w:t>
      </w:r>
      <w:r w:rsidRPr="00C65030">
        <w:rPr>
          <w:rFonts w:asciiTheme="minorBidi" w:hAnsiTheme="minorBidi"/>
          <w:color w:val="333333"/>
          <w:sz w:val="26"/>
          <w:szCs w:val="26"/>
        </w:rPr>
        <w:t>Tab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וה-</w:t>
      </w:r>
      <w:proofErr w:type="spellStart"/>
      <w:r w:rsidRPr="00C65030">
        <w:rPr>
          <w:rFonts w:asciiTheme="minorBidi" w:hAnsiTheme="minorBidi"/>
          <w:color w:val="333333"/>
          <w:sz w:val="26"/>
          <w:szCs w:val="26"/>
        </w:rPr>
        <w:t>Shift+Tab</w:t>
      </w:r>
      <w:proofErr w:type="spellEnd"/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למעבר בין קישורים,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מקשי החיצים,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מקש ה-</w:t>
      </w:r>
      <w:r w:rsidRPr="00C65030">
        <w:rPr>
          <w:rFonts w:asciiTheme="minorBidi" w:hAnsiTheme="minorBidi"/>
          <w:color w:val="333333"/>
          <w:sz w:val="26"/>
          <w:szCs w:val="26"/>
        </w:rPr>
        <w:t>Enter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לבחירה, מקש ה-</w:t>
      </w:r>
      <w:r w:rsidRPr="00C65030">
        <w:rPr>
          <w:rFonts w:asciiTheme="minorBidi" w:hAnsiTheme="minorBidi"/>
          <w:color w:val="333333"/>
          <w:sz w:val="26"/>
          <w:szCs w:val="26"/>
        </w:rPr>
        <w:t>Esc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ליציאה מתפריטים וחלונות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, לחיצה על </w:t>
      </w:r>
      <w:r w:rsidRPr="00C65030">
        <w:rPr>
          <w:rFonts w:asciiTheme="minorBidi" w:hAnsiTheme="minorBidi"/>
          <w:color w:val="333333"/>
          <w:sz w:val="26"/>
          <w:szCs w:val="26"/>
        </w:rPr>
        <w:t>H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או על מספר למעבר בין כותרות.</w:t>
      </w:r>
    </w:p>
    <w:p w14:paraId="28564DA3" w14:textId="01205D69" w:rsidR="00212C9A" w:rsidRPr="00C65030" w:rsidRDefault="00212C9A" w:rsidP="00212C9A">
      <w:pPr>
        <w:spacing w:after="150"/>
        <w:jc w:val="both"/>
        <w:rPr>
          <w:rFonts w:asciiTheme="minorBidi" w:hAnsiTheme="minorBidi"/>
          <w:color w:val="333333"/>
          <w:sz w:val="26"/>
          <w:szCs w:val="26"/>
          <w:rtl/>
        </w:rPr>
      </w:pP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האתר נבדק </w:t>
      </w:r>
      <w:r w:rsidR="00A26C37">
        <w:rPr>
          <w:rFonts w:asciiTheme="minorBidi" w:hAnsiTheme="minorBidi" w:hint="cs"/>
          <w:color w:val="333333"/>
          <w:sz w:val="26"/>
          <w:szCs w:val="26"/>
          <w:rtl/>
        </w:rPr>
        <w:t>באופן קבוע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כדי </w:t>
      </w:r>
      <w:r w:rsidRPr="00C65030">
        <w:rPr>
          <w:rFonts w:cs="Arial"/>
          <w:sz w:val="24"/>
          <w:szCs w:val="24"/>
          <w:rtl/>
        </w:rPr>
        <w:t xml:space="preserve">להבטיח </w:t>
      </w:r>
      <w:r w:rsidRPr="00C65030">
        <w:rPr>
          <w:rFonts w:cs="Arial" w:hint="cs"/>
          <w:sz w:val="24"/>
          <w:szCs w:val="24"/>
          <w:rtl/>
        </w:rPr>
        <w:t xml:space="preserve">את תחזוקת </w:t>
      </w:r>
      <w:r w:rsidRPr="00C65030">
        <w:rPr>
          <w:rFonts w:cs="Arial"/>
          <w:sz w:val="24"/>
          <w:szCs w:val="24"/>
          <w:rtl/>
        </w:rPr>
        <w:t>נגישות</w:t>
      </w:r>
      <w:r w:rsidRPr="00C65030">
        <w:rPr>
          <w:rFonts w:cs="Arial" w:hint="cs"/>
          <w:sz w:val="24"/>
          <w:szCs w:val="24"/>
          <w:rtl/>
        </w:rPr>
        <w:t xml:space="preserve"> האתר.</w:t>
      </w:r>
    </w:p>
    <w:p w14:paraId="11ED31AC" w14:textId="77777777" w:rsidR="00212C9A" w:rsidRPr="00C65030" w:rsidRDefault="00212C9A" w:rsidP="00212C9A">
      <w:pPr>
        <w:pStyle w:val="Heading2"/>
        <w:rPr>
          <w:rtl/>
        </w:rPr>
      </w:pPr>
      <w:r w:rsidRPr="00C65030">
        <w:rPr>
          <w:rFonts w:hint="cs"/>
          <w:rtl/>
        </w:rPr>
        <w:t>פרוט הפטורים של האתר</w:t>
      </w:r>
    </w:p>
    <w:p w14:paraId="53974396" w14:textId="5BC6184C" w:rsidR="00212C9A" w:rsidRPr="00C65030" w:rsidRDefault="00212C9A" w:rsidP="00A26C37">
      <w:pPr>
        <w:rPr>
          <w:sz w:val="24"/>
          <w:szCs w:val="24"/>
        </w:rPr>
      </w:pPr>
      <w:r w:rsidRPr="00C65030">
        <w:rPr>
          <w:rFonts w:hint="cs"/>
          <w:sz w:val="24"/>
          <w:szCs w:val="24"/>
          <w:rtl/>
        </w:rPr>
        <w:t xml:space="preserve">עבור </w:t>
      </w:r>
      <w:r w:rsidR="00A26C37">
        <w:rPr>
          <w:rFonts w:hint="cs"/>
          <w:sz w:val="24"/>
          <w:szCs w:val="24"/>
          <w:rtl/>
        </w:rPr>
        <w:t>כל האתר</w:t>
      </w:r>
      <w:r w:rsidRPr="00C65030">
        <w:rPr>
          <w:rFonts w:hint="cs"/>
          <w:sz w:val="24"/>
          <w:szCs w:val="24"/>
          <w:rtl/>
        </w:rPr>
        <w:t xml:space="preserve"> קיים פטור מסוג </w:t>
      </w:r>
      <w:r w:rsidR="00A26C37">
        <w:rPr>
          <w:rFonts w:hint="cs"/>
          <w:sz w:val="24"/>
          <w:szCs w:val="24"/>
          <w:rtl/>
        </w:rPr>
        <w:t>נטל כלכלי.</w:t>
      </w:r>
    </w:p>
    <w:p w14:paraId="17E9B548" w14:textId="77777777" w:rsidR="00212C9A" w:rsidRPr="00C65030" w:rsidRDefault="00212C9A" w:rsidP="00212C9A">
      <w:pPr>
        <w:pStyle w:val="Heading2"/>
        <w:rPr>
          <w:rtl/>
        </w:rPr>
      </w:pPr>
      <w:r w:rsidRPr="00C65030">
        <w:rPr>
          <w:rtl/>
        </w:rPr>
        <w:t>ישימות מיטבית לנגישות באתר האינטרנט</w:t>
      </w:r>
    </w:p>
    <w:p w14:paraId="138063EB" w14:textId="3F1E9732" w:rsidR="00212C9A" w:rsidRPr="00C65030" w:rsidRDefault="00212C9A" w:rsidP="00B7631F">
      <w:pPr>
        <w:spacing w:after="150"/>
        <w:jc w:val="both"/>
        <w:rPr>
          <w:rFonts w:asciiTheme="minorBidi" w:hAnsiTheme="minorBidi"/>
          <w:color w:val="333333"/>
          <w:sz w:val="26"/>
          <w:szCs w:val="26"/>
          <w:rtl/>
        </w:rPr>
      </w:pPr>
      <w:r w:rsidRPr="00C65030">
        <w:rPr>
          <w:rFonts w:asciiTheme="minorBidi" w:hAnsiTheme="minorBidi"/>
          <w:color w:val="333333"/>
          <w:sz w:val="26"/>
          <w:szCs w:val="26"/>
          <w:rtl/>
        </w:rPr>
        <w:t>באתר אינטרנט זה, ניתן לגלוש בצורה מיטבית ונגישה באמצעות הדפדפנים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הנפוצים</w:t>
      </w:r>
      <w:r w:rsidR="00B7631F">
        <w:rPr>
          <w:rFonts w:asciiTheme="minorBidi" w:hAnsiTheme="minorBidi" w:hint="cs"/>
          <w:color w:val="333333"/>
          <w:sz w:val="26"/>
          <w:szCs w:val="26"/>
          <w:rtl/>
        </w:rPr>
        <w:t>.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</w:t>
      </w:r>
    </w:p>
    <w:p w14:paraId="3F85FA20" w14:textId="5AA43DC1" w:rsidR="00212C9A" w:rsidRPr="00C65030" w:rsidRDefault="00212C9A" w:rsidP="00212C9A">
      <w:pPr>
        <w:pStyle w:val="Heading2"/>
        <w:rPr>
          <w:rtl/>
        </w:rPr>
      </w:pPr>
      <w:r w:rsidRPr="00C65030">
        <w:rPr>
          <w:rtl/>
        </w:rPr>
        <w:t>הסדרי נגישות</w:t>
      </w:r>
      <w:r w:rsidRPr="00C65030">
        <w:rPr>
          <w:rFonts w:hint="cs"/>
          <w:rtl/>
        </w:rPr>
        <w:t xml:space="preserve"> </w:t>
      </w:r>
      <w:r w:rsidR="00B7631F">
        <w:rPr>
          <w:rFonts w:hint="cs"/>
          <w:rtl/>
        </w:rPr>
        <w:t>בקליניקה</w:t>
      </w:r>
    </w:p>
    <w:p w14:paraId="11D9809C" w14:textId="29553878" w:rsidR="00212C9A" w:rsidRPr="00C65030" w:rsidRDefault="00B7631F" w:rsidP="00B7631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הקליניקה נגישה לבעלי מוגבלויות. </w:t>
      </w:r>
    </w:p>
    <w:p w14:paraId="6027921F" w14:textId="77777777" w:rsidR="00212C9A" w:rsidRPr="00C65030" w:rsidRDefault="00212C9A" w:rsidP="00212C9A">
      <w:pPr>
        <w:pStyle w:val="Heading2"/>
        <w:rPr>
          <w:rtl/>
        </w:rPr>
      </w:pPr>
      <w:r w:rsidRPr="00C65030">
        <w:rPr>
          <w:rtl/>
        </w:rPr>
        <w:t>דרכי פניה לבקשות, תקלות נגישות והצעות לשיפור</w:t>
      </w:r>
      <w:r w:rsidRPr="00C65030">
        <w:t>:</w:t>
      </w:r>
      <w:r w:rsidRPr="00C65030">
        <w:rPr>
          <w:rtl/>
        </w:rPr>
        <w:t xml:space="preserve"> </w:t>
      </w:r>
    </w:p>
    <w:p w14:paraId="691DAAF7" w14:textId="0A77E577" w:rsidR="00212C9A" w:rsidRPr="00C65030" w:rsidRDefault="00212C9A" w:rsidP="00212C9A">
      <w:pPr>
        <w:spacing w:after="150"/>
        <w:jc w:val="both"/>
        <w:rPr>
          <w:rFonts w:asciiTheme="minorBidi" w:hAnsiTheme="minorBidi"/>
          <w:color w:val="333333"/>
          <w:sz w:val="26"/>
          <w:szCs w:val="26"/>
          <w:rtl/>
        </w:rPr>
      </w:pPr>
      <w:r w:rsidRPr="00C65030">
        <w:rPr>
          <w:rFonts w:asciiTheme="minorBidi" w:hAnsiTheme="minorBidi"/>
          <w:color w:val="333333"/>
          <w:sz w:val="26"/>
          <w:szCs w:val="26"/>
          <w:rtl/>
        </w:rPr>
        <w:t xml:space="preserve">במידה ומצאתם באתר האינטרנט 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בעיה בנושא הנגישות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או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שהנכם זקוקים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 xml:space="preserve">עזרה, 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>אתם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 xml:space="preserve"> מוזמנים 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>לפנות אלינו:</w:t>
      </w:r>
    </w:p>
    <w:p w14:paraId="0960CE0B" w14:textId="77777777" w:rsidR="00B7631F" w:rsidRPr="00B7631F" w:rsidRDefault="00B7631F" w:rsidP="00B7631F">
      <w:pPr>
        <w:spacing w:after="150"/>
        <w:rPr>
          <w:rFonts w:asciiTheme="minorBidi" w:hAnsiTheme="minorBidi"/>
          <w:color w:val="333333"/>
          <w:sz w:val="26"/>
          <w:szCs w:val="26"/>
        </w:rPr>
      </w:pPr>
      <w:r w:rsidRPr="00B7631F">
        <w:rPr>
          <w:rFonts w:asciiTheme="minorBidi" w:hAnsiTheme="minorBidi"/>
          <w:color w:val="333333"/>
          <w:sz w:val="26"/>
          <w:szCs w:val="26"/>
          <w:rtl/>
        </w:rPr>
        <w:lastRenderedPageBreak/>
        <w:t>גלית יניב</w:t>
      </w:r>
      <w:r w:rsidRPr="00B7631F">
        <w:rPr>
          <w:rFonts w:asciiTheme="minorBidi" w:hAnsiTheme="minorBidi"/>
          <w:color w:val="333333"/>
          <w:sz w:val="26"/>
          <w:szCs w:val="26"/>
          <w:rtl/>
        </w:rPr>
        <w:br/>
        <w:t>050-4577474</w:t>
      </w:r>
      <w:r w:rsidRPr="00B7631F">
        <w:rPr>
          <w:rFonts w:asciiTheme="minorBidi" w:hAnsiTheme="minorBidi"/>
          <w:color w:val="333333"/>
          <w:sz w:val="26"/>
          <w:szCs w:val="26"/>
          <w:rtl/>
        </w:rPr>
        <w:br/>
      </w:r>
      <w:r w:rsidRPr="00B7631F">
        <w:rPr>
          <w:rFonts w:asciiTheme="minorBidi" w:hAnsiTheme="minorBidi"/>
          <w:color w:val="333333"/>
          <w:sz w:val="26"/>
          <w:szCs w:val="26"/>
        </w:rPr>
        <w:t>yan.galit@gmail.com</w:t>
      </w:r>
      <w:r w:rsidRPr="00B7631F">
        <w:rPr>
          <w:rFonts w:asciiTheme="minorBidi" w:hAnsiTheme="minorBidi"/>
          <w:color w:val="333333"/>
          <w:sz w:val="26"/>
          <w:szCs w:val="26"/>
          <w:rtl/>
        </w:rPr>
        <w:t> </w:t>
      </w:r>
    </w:p>
    <w:p w14:paraId="1C7ECB5E" w14:textId="4B648693" w:rsidR="00B7631F" w:rsidRPr="00B7631F" w:rsidRDefault="00B7631F" w:rsidP="00B7631F">
      <w:pPr>
        <w:rPr>
          <w:rFonts w:asciiTheme="minorBidi" w:hAnsiTheme="minorBidi"/>
          <w:color w:val="333333"/>
          <w:sz w:val="26"/>
          <w:szCs w:val="26"/>
        </w:rPr>
      </w:pPr>
      <w:r w:rsidRPr="00B7631F">
        <w:rPr>
          <w:rFonts w:asciiTheme="minorBidi" w:hAnsiTheme="minorBidi"/>
          <w:color w:val="333333"/>
          <w:sz w:val="26"/>
          <w:szCs w:val="26"/>
          <w:rtl/>
        </w:rPr>
        <w:t>ליאת בן ארי</w:t>
      </w:r>
      <w:r w:rsidRPr="00B7631F">
        <w:rPr>
          <w:rFonts w:asciiTheme="minorBidi" w:hAnsiTheme="minorBidi"/>
          <w:color w:val="333333"/>
          <w:sz w:val="26"/>
          <w:szCs w:val="26"/>
          <w:rtl/>
        </w:rPr>
        <w:br/>
        <w:t>054-2503950</w:t>
      </w:r>
      <w:r w:rsidRPr="00B7631F">
        <w:rPr>
          <w:rFonts w:asciiTheme="minorBidi" w:hAnsiTheme="minorBidi"/>
          <w:color w:val="333333"/>
          <w:sz w:val="26"/>
          <w:szCs w:val="26"/>
          <w:rtl/>
        </w:rPr>
        <w:br/>
      </w:r>
      <w:r w:rsidRPr="00B7631F">
        <w:rPr>
          <w:rFonts w:asciiTheme="minorBidi" w:hAnsiTheme="minorBidi"/>
          <w:color w:val="333333"/>
          <w:sz w:val="26"/>
          <w:szCs w:val="26"/>
        </w:rPr>
        <w:t>benariliat@gmail.com</w:t>
      </w:r>
    </w:p>
    <w:p w14:paraId="7C9D1BC9" w14:textId="77777777" w:rsidR="00E5732F" w:rsidRPr="00B7631F" w:rsidRDefault="00E5732F"/>
    <w:sectPr w:rsidR="00E5732F" w:rsidRPr="00B7631F" w:rsidSect="001E7607">
      <w:headerReference w:type="default" r:id="rId6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5C1CC" w14:textId="77777777" w:rsidR="001E7607" w:rsidRDefault="001E7607" w:rsidP="001E7607">
      <w:pPr>
        <w:spacing w:after="0" w:line="240" w:lineRule="auto"/>
      </w:pPr>
      <w:r>
        <w:separator/>
      </w:r>
    </w:p>
  </w:endnote>
  <w:endnote w:type="continuationSeparator" w:id="0">
    <w:p w14:paraId="739AA5D9" w14:textId="77777777" w:rsidR="001E7607" w:rsidRDefault="001E7607" w:rsidP="001E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B3C14" w14:textId="77777777" w:rsidR="001E7607" w:rsidRDefault="001E7607" w:rsidP="001E7607">
      <w:pPr>
        <w:spacing w:after="0" w:line="240" w:lineRule="auto"/>
      </w:pPr>
      <w:r>
        <w:separator/>
      </w:r>
    </w:p>
  </w:footnote>
  <w:footnote w:type="continuationSeparator" w:id="0">
    <w:p w14:paraId="5128EB81" w14:textId="77777777" w:rsidR="001E7607" w:rsidRDefault="001E7607" w:rsidP="001E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894887753"/>
      <w:docPartObj>
        <w:docPartGallery w:val="Page Numbers (Top of Page)"/>
        <w:docPartUnique/>
      </w:docPartObj>
    </w:sdtPr>
    <w:sdtEndPr/>
    <w:sdtContent>
      <w:p w14:paraId="47080F39" w14:textId="77777777" w:rsidR="001E7607" w:rsidRDefault="001E76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1B3CE410" w14:textId="77777777" w:rsidR="001E7607" w:rsidRDefault="001E76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9A"/>
    <w:rsid w:val="001E7607"/>
    <w:rsid w:val="00212C9A"/>
    <w:rsid w:val="0028469C"/>
    <w:rsid w:val="002E3101"/>
    <w:rsid w:val="00585171"/>
    <w:rsid w:val="0068693B"/>
    <w:rsid w:val="00A206F2"/>
    <w:rsid w:val="00A26C37"/>
    <w:rsid w:val="00B7631F"/>
    <w:rsid w:val="00E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1A9F"/>
  <w15:chartTrackingRefBased/>
  <w15:docId w15:val="{655CCCF1-1076-4CCE-929E-4D1DAE47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9A"/>
    <w:pPr>
      <w:bidi/>
      <w:spacing w:after="200" w:line="276" w:lineRule="auto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212C9A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C9A"/>
    <w:pPr>
      <w:outlineLvl w:val="1"/>
    </w:pPr>
    <w:rPr>
      <w:rFonts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C9A"/>
    <w:rPr>
      <w:rFonts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C9A"/>
    <w:rPr>
      <w:rFonts w:cs="Arial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E7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07"/>
  </w:style>
  <w:style w:type="paragraph" w:styleId="Footer">
    <w:name w:val="footer"/>
    <w:basedOn w:val="Normal"/>
    <w:link w:val="FooterChar"/>
    <w:uiPriority w:val="99"/>
    <w:unhideWhenUsed/>
    <w:rsid w:val="001E7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607"/>
  </w:style>
  <w:style w:type="character" w:styleId="Hyperlink">
    <w:name w:val="Hyperlink"/>
    <w:basedOn w:val="DefaultParagraphFont"/>
    <w:uiPriority w:val="99"/>
    <w:unhideWhenUsed/>
    <w:rsid w:val="00B76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Yisrael Haber</dc:creator>
  <cp:keywords/>
  <dc:description/>
  <cp:lastModifiedBy>idit rosenbaum</cp:lastModifiedBy>
  <cp:revision>2</cp:revision>
  <dcterms:created xsi:type="dcterms:W3CDTF">2024-08-01T13:33:00Z</dcterms:created>
  <dcterms:modified xsi:type="dcterms:W3CDTF">2024-08-01T13:33:00Z</dcterms:modified>
</cp:coreProperties>
</file>